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3E" w:rsidRDefault="00C52A3E" w:rsidP="00C52A3E">
      <w:pPr>
        <w:pStyle w:val="Ttulo1"/>
        <w:spacing w:after="720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COMISSÃO DE CONSTITUIÇÃO E JUSTIÇA E DE CIDADANIA</w:t>
      </w:r>
    </w:p>
    <w:p w:rsidR="00C52A3E" w:rsidRDefault="00C52A3E" w:rsidP="00C52A3E">
      <w:pPr>
        <w:pStyle w:val="Ttulo2"/>
        <w:spacing w:after="0"/>
        <w:rPr>
          <w:rFonts w:eastAsia="Times New Roman"/>
        </w:rPr>
      </w:pPr>
      <w:r>
        <w:rPr>
          <w:rFonts w:eastAsia="Times New Roman"/>
        </w:rPr>
        <w:t xml:space="preserve">PROPOSTA DE EMENDA À CONSTITUIÇÃO </w:t>
      </w:r>
      <w:proofErr w:type="gramStart"/>
      <w:r>
        <w:rPr>
          <w:rFonts w:eastAsia="Times New Roman"/>
        </w:rPr>
        <w:t>N</w:t>
      </w:r>
      <w:r>
        <w:rPr>
          <w:rFonts w:eastAsia="Times New Roman"/>
          <w:u w:val="single"/>
          <w:vertAlign w:val="superscript"/>
        </w:rPr>
        <w:t>o</w:t>
      </w:r>
      <w:r>
        <w:rPr>
          <w:rFonts w:eastAsia="Times New Roman"/>
        </w:rPr>
        <w:t xml:space="preserve"> 204</w:t>
      </w:r>
      <w:proofErr w:type="gramEnd"/>
      <w:r>
        <w:rPr>
          <w:rFonts w:eastAsia="Times New Roman"/>
        </w:rPr>
        <w:t>, DE 2012</w:t>
      </w:r>
    </w:p>
    <w:p w:rsidR="00C52A3E" w:rsidRDefault="00C52A3E" w:rsidP="00C52A3E">
      <w:pPr>
        <w:pStyle w:val="Ementa"/>
        <w:spacing w:before="840" w:after="0" w:line="280" w:lineRule="exact"/>
      </w:pPr>
      <w:r>
        <w:t xml:space="preserve">Dá nova redação aos </w:t>
      </w:r>
      <w:proofErr w:type="spellStart"/>
      <w:r>
        <w:t>arts</w:t>
      </w:r>
      <w:proofErr w:type="spellEnd"/>
      <w:r>
        <w:t>. 94, 104, 119 e 120 da Constituição, para alterar a forma de indicação de membros do Ministério Público e advogados às vagas nos Tribunais.</w:t>
      </w:r>
    </w:p>
    <w:p w:rsidR="00C52A3E" w:rsidRDefault="00C52A3E" w:rsidP="00C52A3E">
      <w:pPr>
        <w:spacing w:before="360" w:line="360" w:lineRule="exact"/>
        <w:ind w:left="4490" w:hanging="74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Autor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: Deputado JOÃO CALDAS </w:t>
      </w:r>
    </w:p>
    <w:p w:rsidR="00C52A3E" w:rsidRDefault="00C52A3E" w:rsidP="00C52A3E">
      <w:pPr>
        <w:spacing w:line="360" w:lineRule="exact"/>
        <w:ind w:left="4680" w:hanging="936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Relator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: Deputado RICARDO BERZOINI </w:t>
      </w:r>
    </w:p>
    <w:p w:rsidR="00C52A3E" w:rsidRDefault="00C52A3E" w:rsidP="00C52A3E">
      <w:pPr>
        <w:pStyle w:val="Ttulo3"/>
        <w:keepNext w:val="0"/>
        <w:rPr>
          <w:rFonts w:eastAsia="Times New Roman"/>
        </w:rPr>
      </w:pPr>
      <w:r>
        <w:rPr>
          <w:rFonts w:eastAsia="Times New Roman"/>
        </w:rPr>
        <w:t>I – RELATÓRIO</w:t>
      </w:r>
    </w:p>
    <w:p w:rsidR="00C52A3E" w:rsidRDefault="00C52A3E" w:rsidP="00C52A3E">
      <w:pPr>
        <w:pStyle w:val="CorpoPadro"/>
      </w:pPr>
      <w:r>
        <w:t xml:space="preserve">A Proposta de Emenda à Constituição nº 204, de 2012, pretende modificar os </w:t>
      </w:r>
      <w:proofErr w:type="spellStart"/>
      <w:r>
        <w:t>arts</w:t>
      </w:r>
      <w:proofErr w:type="spellEnd"/>
      <w:r>
        <w:t>. 94, 104, 119 e 120 da Constituição da República.</w:t>
      </w:r>
    </w:p>
    <w:p w:rsidR="00C52A3E" w:rsidRDefault="00C52A3E" w:rsidP="00C52A3E">
      <w:pPr>
        <w:pStyle w:val="CorpoPadro"/>
      </w:pPr>
      <w:r>
        <w:t xml:space="preserve">O atual art. 94, que cuida da nomeação de membros do Ministério Público e de advogados para os Tribunais Regionais Federais, dos Tribunais dos Estados, e do Distrito Federal e Territórios, </w:t>
      </w:r>
      <w:proofErr w:type="gramStart"/>
      <w:r>
        <w:t>determina</w:t>
      </w:r>
      <w:proofErr w:type="gramEnd"/>
      <w:r>
        <w:t xml:space="preserve"> que  o Poder Executivo escolherá o representante do Ministério Público e dos advogados de uma lista sêxtupla organizada pelos órgãos de representação das respectivas classes. Pelo art. 1º da proposta em epígrafe, o art. 94 da Constituição da República passa a se referir a uma lista tríplice e não mais a uma lista sêxtupla. </w:t>
      </w:r>
    </w:p>
    <w:p w:rsidR="00C52A3E" w:rsidRDefault="00C52A3E" w:rsidP="00C52A3E">
      <w:pPr>
        <w:pStyle w:val="CorpoPadro"/>
      </w:pPr>
      <w:r>
        <w:t>Pelo art. 2º da Proposta de Emenda à Constituição nº 204, de 2012, a lista de onde se escolhem os representantes do Ministério Público e dos advogados para o Supremo Tribunal Federal também deixa de ser sêxtupla e passa a ser tríplice.</w:t>
      </w:r>
    </w:p>
    <w:p w:rsidR="00C52A3E" w:rsidRDefault="00C52A3E" w:rsidP="00C52A3E">
      <w:pPr>
        <w:pStyle w:val="CorpoPadro"/>
      </w:pPr>
      <w:r>
        <w:t xml:space="preserve">Já a modificação, trazida pela proposta em exame, no que concerne à nomeação de dois juízes para o Tribunal Superior Eleitoral, o art. 3º estabelece que a lista sêxtupla dos indicados à escolha do Presidente da </w:t>
      </w:r>
      <w:r>
        <w:lastRenderedPageBreak/>
        <w:t>República será produzida pela Ordem dos Advogados do Brasil, e não mais pelo Supremo Tribunal Federal. Nesse ponto, a Proposta de Emenda nº 204, de 2012, modifica o art. 119, da Constituição Federal.</w:t>
      </w:r>
    </w:p>
    <w:p w:rsidR="00C52A3E" w:rsidRDefault="00C52A3E" w:rsidP="00C52A3E">
      <w:pPr>
        <w:pStyle w:val="CorpoPadro"/>
      </w:pPr>
      <w:r>
        <w:t>No que toca aos Tribunais Regionais Eleitorais, a responsabilidade pela produção da lista sêxtupla dos advogados indicados a compor tais órgãos julgadores passa a ser da Ordem dos Advogados do Brasil e não mais dos Tribunais de Justiça estaduais. O art. 4º da proposta em comento trata, precisamente, dessa alteração ao art. 120 da Constituição da República.</w:t>
      </w:r>
    </w:p>
    <w:p w:rsidR="00C52A3E" w:rsidRDefault="00C52A3E" w:rsidP="00C52A3E">
      <w:pPr>
        <w:pStyle w:val="CorpoPadro"/>
      </w:pPr>
      <w:r>
        <w:t>Notícia, lançada à página 4 do procedimento, nos faz conhecer que a proposição em tela alcançou o quórum mínimo de apoio previsto no art. 60, I, da Constituição da República.</w:t>
      </w:r>
    </w:p>
    <w:p w:rsidR="00C52A3E" w:rsidRDefault="00C52A3E" w:rsidP="00C52A3E">
      <w:pPr>
        <w:pStyle w:val="CorpoPadro"/>
      </w:pPr>
      <w:r>
        <w:t>É o relatório.</w:t>
      </w:r>
    </w:p>
    <w:p w:rsidR="00C52A3E" w:rsidRDefault="00C52A3E" w:rsidP="00C52A3E">
      <w:pPr>
        <w:pStyle w:val="titulo4"/>
        <w:keepNext w:val="0"/>
      </w:pPr>
      <w:r>
        <w:t>VOTO DO RELATOR</w:t>
      </w:r>
    </w:p>
    <w:p w:rsidR="00C52A3E" w:rsidRDefault="00C52A3E" w:rsidP="00C52A3E">
      <w:pPr>
        <w:pStyle w:val="CorpoPadro"/>
      </w:pPr>
      <w:r>
        <w:t xml:space="preserve">Conforme o que dispõe o </w:t>
      </w:r>
      <w:proofErr w:type="spellStart"/>
      <w:r>
        <w:t>art</w:t>
      </w:r>
      <w:proofErr w:type="spellEnd"/>
      <w:r>
        <w:t xml:space="preserve">, 32. IV, </w:t>
      </w:r>
      <w:r>
        <w:rPr>
          <w:i/>
          <w:iCs/>
        </w:rPr>
        <w:t xml:space="preserve">b, </w:t>
      </w:r>
      <w:r>
        <w:t xml:space="preserve">do Regimento Interno da Câmara dos Deputados, cabe à Comissão de Constituição e Justiça e de Cidadania o exame da admissibilidade das propostas de emenda à Constituição. </w:t>
      </w:r>
    </w:p>
    <w:p w:rsidR="00C52A3E" w:rsidRDefault="00C52A3E" w:rsidP="00C52A3E">
      <w:pPr>
        <w:pStyle w:val="CorpoPadro"/>
      </w:pPr>
      <w:r>
        <w:t>A Proposta de Emenda à Constituição nº 204, de 2012, alcançou o quórum constitucional de apoio, conforme se indicou no relatório a este parecer.</w:t>
      </w:r>
    </w:p>
    <w:p w:rsidR="00C52A3E" w:rsidRDefault="00C52A3E" w:rsidP="00C52A3E">
      <w:pPr>
        <w:pStyle w:val="CorpoPadro"/>
      </w:pPr>
      <w:r>
        <w:t>Considerando que não vige, no presente momento, intervenção federal, estado de defesa ou de sítio, a matéria pode ser apreciada.</w:t>
      </w:r>
    </w:p>
    <w:p w:rsidR="00C52A3E" w:rsidRDefault="00C52A3E" w:rsidP="00C52A3E">
      <w:pPr>
        <w:pStyle w:val="CorpoPadro"/>
      </w:pPr>
      <w:r>
        <w:t>Demais, vê-se que a proposição em análise não vulnera as cláusulas de intangibilidade previstas no art. 60, § 4º, da Constituição da República: a forma federativa de Estado; o voto direto, secreto, universal e periódico; a separação dos poderes e os direitos e garantias individuais.</w:t>
      </w:r>
    </w:p>
    <w:p w:rsidR="00C52A3E" w:rsidRDefault="00C52A3E" w:rsidP="00C52A3E">
      <w:pPr>
        <w:pStyle w:val="CorpoPadro"/>
      </w:pPr>
      <w:r>
        <w:t>Também matéria idêntica à que agora se examina não foi rejeitada ou havida por prejudicada na presente sessão legislativa.</w:t>
      </w:r>
    </w:p>
    <w:p w:rsidR="00C52A3E" w:rsidRDefault="00C52A3E" w:rsidP="00C52A3E">
      <w:pPr>
        <w:pStyle w:val="CorpoPadro"/>
      </w:pPr>
      <w:r>
        <w:lastRenderedPageBreak/>
        <w:t>Não há óbice constitucional ao prosseguimento do exame da matéria nesta Casa, haja vista que ela é perfeitamente admissível no sistema constitucional pátrio.</w:t>
      </w:r>
    </w:p>
    <w:p w:rsidR="00C52A3E" w:rsidRDefault="00C52A3E" w:rsidP="00C52A3E">
      <w:pPr>
        <w:pStyle w:val="CorpoPadro"/>
      </w:pPr>
      <w:r>
        <w:t xml:space="preserve">No que concerne à redação e à técnica legislativa, observa-se a ausência da expressão “NR”, a qual constitui índice de dispositivo modificado, segundo o art. 12, III, d, da Lei Complementar nº 95, de 1998, alterada pela Lei Complementar nº 107, de 2001. Tal problema, no entanto, deverá ser correto na Comissão Especial que vier a ser </w:t>
      </w:r>
      <w:proofErr w:type="gramStart"/>
      <w:r>
        <w:t>constituída</w:t>
      </w:r>
      <w:proofErr w:type="gramEnd"/>
      <w:r>
        <w:t xml:space="preserve"> para examinar o mérito da Proposta de Emenda à Constituição nº 204, de 2012.</w:t>
      </w:r>
    </w:p>
    <w:p w:rsidR="00C52A3E" w:rsidRDefault="00C52A3E" w:rsidP="00C52A3E">
      <w:pPr>
        <w:pStyle w:val="CorpoPadro"/>
      </w:pPr>
      <w:r>
        <w:t>Haja vista o que acabo de expor, voto pela admissibilidade da Proposta de Emenda à Constituição nº 204, de 2012.</w:t>
      </w:r>
    </w:p>
    <w:p w:rsidR="00C52A3E" w:rsidRDefault="00C52A3E" w:rsidP="00C52A3E">
      <w:pPr>
        <w:pStyle w:val="data"/>
      </w:pPr>
      <w:r>
        <w:t>Sala da Comissão, em         de                         de 2012.</w:t>
      </w:r>
    </w:p>
    <w:p w:rsidR="00C52A3E" w:rsidRDefault="00C52A3E" w:rsidP="00C52A3E">
      <w:pPr>
        <w:spacing w:line="360" w:lineRule="exact"/>
        <w:ind w:left="144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Deputado RICARDO BERZOINI</w:t>
      </w:r>
    </w:p>
    <w:p w:rsidR="00C52A3E" w:rsidRDefault="00C52A3E" w:rsidP="00C52A3E">
      <w:pPr>
        <w:spacing w:line="360" w:lineRule="exact"/>
        <w:ind w:left="144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Relator</w:t>
      </w:r>
    </w:p>
    <w:p w:rsidR="00B67A7A" w:rsidRDefault="00B67A7A"/>
    <w:sectPr w:rsidR="00B67A7A" w:rsidSect="00B67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A3E"/>
    <w:rsid w:val="00B67A7A"/>
    <w:rsid w:val="00C5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3E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52A3E"/>
    <w:pPr>
      <w:keepNext/>
      <w:spacing w:after="1072" w:line="360" w:lineRule="exact"/>
      <w:outlineLvl w:val="0"/>
    </w:pPr>
    <w:rPr>
      <w:rFonts w:ascii="Arial" w:hAnsi="Arial" w:cs="Arial"/>
      <w:b/>
      <w:bCs/>
      <w:caps/>
      <w:kern w:val="36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C52A3E"/>
    <w:pPr>
      <w:keepNext/>
      <w:snapToGrid w:val="0"/>
      <w:spacing w:after="1072" w:line="360" w:lineRule="exact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C52A3E"/>
    <w:pPr>
      <w:keepNext/>
      <w:snapToGrid w:val="0"/>
      <w:spacing w:before="1072" w:after="754" w:line="360" w:lineRule="exact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2A3E"/>
    <w:rPr>
      <w:rFonts w:ascii="Arial" w:hAnsi="Arial" w:cs="Arial"/>
      <w:b/>
      <w:bCs/>
      <w:caps/>
      <w:kern w:val="36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A3E"/>
    <w:rPr>
      <w:rFonts w:ascii="Arial" w:hAnsi="Arial" w:cs="Arial"/>
      <w:b/>
      <w:b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52A3E"/>
    <w:rPr>
      <w:rFonts w:ascii="Arial" w:hAnsi="Arial" w:cs="Arial"/>
      <w:b/>
      <w:bCs/>
      <w:sz w:val="28"/>
      <w:szCs w:val="28"/>
      <w:lang w:eastAsia="pt-BR"/>
    </w:rPr>
  </w:style>
  <w:style w:type="paragraph" w:customStyle="1" w:styleId="titulo4">
    <w:name w:val="titulo4"/>
    <w:basedOn w:val="Normal"/>
    <w:rsid w:val="00C52A3E"/>
    <w:pPr>
      <w:keepNext/>
      <w:snapToGrid w:val="0"/>
      <w:spacing w:before="554" w:after="754" w:line="360" w:lineRule="exact"/>
    </w:pPr>
    <w:rPr>
      <w:rFonts w:ascii="Arial" w:hAnsi="Arial" w:cs="Arial"/>
      <w:b/>
      <w:bCs/>
      <w:caps/>
      <w:color w:val="000000"/>
      <w:sz w:val="28"/>
      <w:szCs w:val="28"/>
    </w:rPr>
  </w:style>
  <w:style w:type="paragraph" w:customStyle="1" w:styleId="CorpoPadro">
    <w:name w:val="Corpo Padrão"/>
    <w:basedOn w:val="Normal"/>
    <w:rsid w:val="00C52A3E"/>
    <w:pPr>
      <w:snapToGrid w:val="0"/>
      <w:spacing w:after="200" w:line="360" w:lineRule="exact"/>
      <w:ind w:firstLine="2302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ata">
    <w:name w:val="data"/>
    <w:basedOn w:val="Normal"/>
    <w:rsid w:val="00C52A3E"/>
    <w:pPr>
      <w:keepNext/>
      <w:snapToGrid w:val="0"/>
      <w:spacing w:before="554" w:after="1072" w:line="360" w:lineRule="exact"/>
      <w:ind w:firstLine="2302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Ementa">
    <w:name w:val="Ementa"/>
    <w:basedOn w:val="Normal"/>
    <w:rsid w:val="00C52A3E"/>
    <w:pPr>
      <w:snapToGrid w:val="0"/>
      <w:spacing w:before="1072" w:after="357" w:line="360" w:lineRule="exact"/>
      <w:ind w:left="3742" w:firstLine="72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larissa.alves</dc:creator>
  <cp:lastModifiedBy>larissa.alves</cp:lastModifiedBy>
  <cp:revision>1</cp:revision>
  <dcterms:created xsi:type="dcterms:W3CDTF">2012-11-19T15:05:00Z</dcterms:created>
  <dcterms:modified xsi:type="dcterms:W3CDTF">2012-11-19T15:05:00Z</dcterms:modified>
</cp:coreProperties>
</file>